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jc w:val="center"/>
        <w:rPr>
          <w:b/>
          <w:bCs/>
          <w:sz w:val="30"/>
          <w:szCs w:val="30"/>
        </w:rPr>
      </w:pPr>
      <w:bookmarkStart w:id="0" w:name="_GoBack"/>
      <w:r>
        <w:rPr>
          <w:rFonts w:ascii="宋体" w:hAnsi="宋体" w:eastAsia="宋体" w:cs="宋体"/>
          <w:b/>
          <w:bCs/>
          <w:kern w:val="0"/>
          <w:sz w:val="30"/>
          <w:szCs w:val="30"/>
          <w:lang w:val="en-US" w:eastAsia="zh-CN" w:bidi="ar"/>
        </w:rPr>
        <w:t>关于做好2015年度学校科研成果统计工作的通知</w:t>
      </w:r>
    </w:p>
    <w:bookmarkEnd w:id="0"/>
    <w:p>
      <w:pPr>
        <w:keepNext w:val="0"/>
        <w:keepLines w:val="0"/>
        <w:widowControl/>
        <w:suppressLineNumbers w:val="0"/>
        <w:jc w:val="center"/>
      </w:pPr>
      <w:r>
        <w:rPr>
          <w:rFonts w:ascii="宋体" w:hAnsi="宋体" w:eastAsia="宋体" w:cs="宋体"/>
          <w:kern w:val="0"/>
          <w:sz w:val="24"/>
          <w:szCs w:val="24"/>
          <w:lang w:val="en-US" w:eastAsia="zh-CN" w:bidi="ar"/>
        </w:rPr>
        <w:t>浏览次数：277 次</w:t>
      </w:r>
    </w:p>
    <w:p>
      <w:pPr>
        <w:keepNext w:val="0"/>
        <w:keepLines w:val="0"/>
        <w:widowControl/>
        <w:suppressLineNumbers w:val="0"/>
        <w:shd w:val="clear" w:fill="FFFFFF"/>
        <w:adjustRightInd/>
        <w:snapToGrid/>
        <w:spacing w:before="0" w:beforeAutospacing="0" w:after="0" w:afterAutospacing="0" w:line="500" w:lineRule="exact"/>
        <w:ind w:left="0" w:right="0"/>
        <w:jc w:val="both"/>
        <w:rPr>
          <w:rFonts w:hint="default" w:ascii="仿宋_GB2312" w:hAnsi="宋体" w:eastAsia="仿宋_GB2312" w:cs="宋体"/>
          <w:color w:val="000000"/>
          <w:spacing w:val="10"/>
          <w:sz w:val="32"/>
          <w:szCs w:val="32"/>
          <w:shd w:val="clear" w:fill="FFFFFF"/>
          <w:lang w:val="en-US"/>
        </w:rPr>
      </w:pPr>
      <w:r>
        <w:rPr>
          <w:rFonts w:ascii="仿宋_GB2312" w:hAnsi="宋体" w:eastAsia="仿宋_GB2312" w:cs="宋体"/>
          <w:color w:val="000000"/>
          <w:spacing w:val="10"/>
          <w:kern w:val="0"/>
          <w:sz w:val="32"/>
          <w:szCs w:val="32"/>
          <w:shd w:val="clear" w:fill="FFFFFF"/>
          <w:lang w:val="en-US" w:eastAsia="zh-CN" w:bidi="ar"/>
        </w:rPr>
        <w:t>各学院、各部门：</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根据</w:t>
      </w:r>
      <w:r>
        <w:rPr>
          <w:rFonts w:hint="default" w:ascii="仿宋_GB2312" w:hAnsi="宋体" w:eastAsia="仿宋_GB2312" w:cs="宋体"/>
          <w:bCs/>
          <w:color w:val="000000"/>
          <w:spacing w:val="10"/>
          <w:kern w:val="0"/>
          <w:sz w:val="32"/>
          <w:szCs w:val="32"/>
          <w:lang w:val="en-US" w:eastAsia="zh-CN" w:bidi="ar"/>
        </w:rPr>
        <w:t>《</w:t>
      </w:r>
      <w:r>
        <w:rPr>
          <w:rFonts w:hint="default" w:ascii="仿宋_GB2312" w:hAnsi="宋体" w:eastAsia="仿宋_GB2312" w:cs="宋体"/>
          <w:color w:val="000000"/>
          <w:spacing w:val="10"/>
          <w:kern w:val="0"/>
          <w:sz w:val="32"/>
          <w:szCs w:val="32"/>
          <w:lang w:val="en-US" w:eastAsia="zh-CN" w:bidi="ar"/>
        </w:rPr>
        <w:t>安徽师范大学科研工作量计算暂行办法</w:t>
      </w:r>
      <w:r>
        <w:rPr>
          <w:rFonts w:hint="default" w:ascii="仿宋_GB2312" w:hAnsi="宋体" w:eastAsia="仿宋_GB2312" w:cs="宋体"/>
          <w:bCs/>
          <w:color w:val="000000"/>
          <w:spacing w:val="10"/>
          <w:kern w:val="0"/>
          <w:sz w:val="32"/>
          <w:szCs w:val="32"/>
          <w:lang w:val="en-US" w:eastAsia="zh-CN" w:bidi="ar"/>
        </w:rPr>
        <w:t>》</w:t>
      </w:r>
      <w:r>
        <w:rPr>
          <w:rFonts w:hint="default" w:ascii="仿宋_GB2312" w:hAnsi="宋体" w:eastAsia="仿宋_GB2312" w:cs="宋体"/>
          <w:color w:val="000000"/>
          <w:spacing w:val="10"/>
          <w:kern w:val="0"/>
          <w:sz w:val="32"/>
          <w:szCs w:val="32"/>
          <w:lang w:val="en-US" w:eastAsia="zh-CN" w:bidi="ar"/>
        </w:rPr>
        <w:t>（校科字</w:t>
      </w:r>
      <w:r>
        <w:rPr>
          <w:rFonts w:hint="default" w:ascii="仿宋_GB2312" w:hAnsi="宋体" w:eastAsia="仿宋_GB2312" w:cs="宋体"/>
          <w:bCs/>
          <w:color w:val="000000"/>
          <w:spacing w:val="10"/>
          <w:kern w:val="0"/>
          <w:sz w:val="32"/>
          <w:szCs w:val="32"/>
          <w:lang w:val="en-US" w:eastAsia="zh-CN" w:bidi="ar"/>
        </w:rPr>
        <w:t>〔2010〕5号）和《安徽师范大学科研突出业绩奖励暂行办法》（校科字〔2012〕11号）文件规定，现</w:t>
      </w:r>
      <w:r>
        <w:rPr>
          <w:rFonts w:hint="default" w:ascii="仿宋_GB2312" w:hAnsi="宋体" w:eastAsia="仿宋_GB2312" w:cs="宋体"/>
          <w:color w:val="000000"/>
          <w:spacing w:val="10"/>
          <w:kern w:val="0"/>
          <w:sz w:val="32"/>
          <w:szCs w:val="32"/>
          <w:lang w:val="en-US" w:eastAsia="zh-CN" w:bidi="ar"/>
        </w:rPr>
        <w:t>就学校2015年科研成果统计工作，有关事项通知如下：</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b/>
          <w:bCs w:val="0"/>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一、统计范围</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凡属2015年度我校教师、科研人员（包括离退休人员）以及研究生、本科生完成的项目、论文、著作、获奖成果、鉴定成果、授权专利，还有我校主办、参与的学术交流会议等均在统计范围内。与外单位合作研究成果，单列，并注明成果的产权单位。</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b/>
          <w:bCs w:val="0"/>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二、统计方式</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本次科研成果实行网上统计，由科研成果负责人登陆“科研管理系统”（系统仅支持IE8及以上、谷歌、火狐、Opera等主流浏览器，通过校园统一认证平台登录），个人填报，学院根据教师提供的原件进行审核，科研处复审。</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b/>
          <w:bCs w:val="0"/>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三、统计内容</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1.项目统计。</w:t>
      </w:r>
      <w:r>
        <w:rPr>
          <w:rFonts w:hint="default" w:ascii="仿宋_GB2312" w:hAnsi="宋体" w:eastAsia="仿宋_GB2312" w:cs="宋体"/>
          <w:color w:val="000000"/>
          <w:spacing w:val="10"/>
          <w:kern w:val="0"/>
          <w:sz w:val="32"/>
          <w:szCs w:val="32"/>
          <w:lang w:val="en-US" w:eastAsia="zh-CN" w:bidi="ar"/>
        </w:rPr>
        <w:t>正式立项的纵向项目与横向项目，项目组成员及名次信息、贡献率等由</w:t>
      </w:r>
      <w:r>
        <w:rPr>
          <w:rFonts w:hint="default" w:ascii="仿宋_GB2312" w:hAnsi="宋体" w:eastAsia="仿宋_GB2312" w:cs="宋体"/>
          <w:b/>
          <w:bCs w:val="0"/>
          <w:color w:val="000000"/>
          <w:spacing w:val="10"/>
          <w:kern w:val="0"/>
          <w:sz w:val="32"/>
          <w:szCs w:val="32"/>
          <w:lang w:val="en-US" w:eastAsia="zh-CN" w:bidi="ar"/>
        </w:rPr>
        <w:t>主持人本人</w:t>
      </w:r>
      <w:r>
        <w:rPr>
          <w:rFonts w:hint="default" w:ascii="仿宋_GB2312" w:hAnsi="宋体" w:eastAsia="仿宋_GB2312" w:cs="宋体"/>
          <w:color w:val="000000"/>
          <w:spacing w:val="10"/>
          <w:kern w:val="0"/>
          <w:sz w:val="32"/>
          <w:szCs w:val="32"/>
          <w:lang w:val="en-US" w:eastAsia="zh-CN" w:bidi="ar"/>
        </w:rPr>
        <w:t>登录科研管理系统进行填写，所填信息要与批文信息一致。</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2.论文统计。</w:t>
      </w:r>
      <w:r>
        <w:rPr>
          <w:rFonts w:hint="default" w:ascii="仿宋_GB2312" w:hAnsi="宋体" w:eastAsia="仿宋_GB2312" w:cs="宋体"/>
          <w:color w:val="000000"/>
          <w:spacing w:val="10"/>
          <w:kern w:val="0"/>
          <w:sz w:val="32"/>
          <w:szCs w:val="32"/>
          <w:lang w:val="en-US" w:eastAsia="zh-CN" w:bidi="ar"/>
        </w:rPr>
        <w:t>所有正式发表的期刊论文均在统计之列，具体内容包括论文题目、作者及名次、期刊名称、年号、卷（期）号、页码、级别、项目来源（该成果是某项目的产物，项目来源是指资助该项目的基金名称或单位，并注明项目编号，下同）等。被SCI、SCIE 、EI、MEDLINE、A&amp;HCI、ISTP、SSCI收录的论文以中国科学技术信息研究所公布的为准（由科研处到中国科学技术信息研究所统一检索，并将检索结果向学院反馈、核对）。</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3.著作统计。</w:t>
      </w:r>
      <w:r>
        <w:rPr>
          <w:rFonts w:hint="default" w:ascii="仿宋_GB2312" w:hAnsi="宋体" w:eastAsia="仿宋_GB2312" w:cs="宋体"/>
          <w:color w:val="000000"/>
          <w:spacing w:val="10"/>
          <w:kern w:val="0"/>
          <w:sz w:val="32"/>
          <w:szCs w:val="32"/>
          <w:lang w:val="en-US" w:eastAsia="zh-CN" w:bidi="ar"/>
        </w:rPr>
        <w:t>同一部著作只统计一次，由主要责任人登记，统计内容包括著作名称、作者及名次、著作种类、出版单位、出版时间、撰写字数、书号、项目来源等。</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4.获奖成果统计（含鉴定成果）。</w:t>
      </w:r>
      <w:r>
        <w:rPr>
          <w:rFonts w:hint="default" w:ascii="仿宋_GB2312" w:hAnsi="宋体" w:eastAsia="仿宋_GB2312" w:cs="宋体"/>
          <w:color w:val="000000"/>
          <w:spacing w:val="10"/>
          <w:kern w:val="0"/>
          <w:sz w:val="32"/>
          <w:szCs w:val="32"/>
          <w:lang w:val="en-US" w:eastAsia="zh-CN" w:bidi="ar"/>
        </w:rPr>
        <w:t>成果名称、成果形式、研究人员及名次、完成单位、获奖类别及等级、主办单位、项目来源等。</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5.专利成果统计。</w:t>
      </w:r>
      <w:r>
        <w:rPr>
          <w:rFonts w:hint="default" w:ascii="仿宋_GB2312" w:hAnsi="宋体" w:eastAsia="仿宋_GB2312" w:cs="宋体"/>
          <w:color w:val="000000"/>
          <w:spacing w:val="10"/>
          <w:kern w:val="0"/>
          <w:sz w:val="32"/>
          <w:szCs w:val="32"/>
          <w:lang w:val="en-US" w:eastAsia="zh-CN" w:bidi="ar"/>
        </w:rPr>
        <w:t>专利成果名称、发明人、专利号、专利申请日、专利授权日、专利类型、项目来源等。</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6.研究报告统计。</w:t>
      </w:r>
      <w:r>
        <w:rPr>
          <w:rFonts w:hint="default" w:ascii="仿宋_GB2312" w:hAnsi="宋体" w:eastAsia="仿宋_GB2312" w:cs="宋体"/>
          <w:color w:val="000000"/>
          <w:spacing w:val="10"/>
          <w:kern w:val="0"/>
          <w:sz w:val="32"/>
          <w:szCs w:val="32"/>
          <w:lang w:val="en-US" w:eastAsia="zh-CN" w:bidi="ar"/>
        </w:rPr>
        <w:t>研究报告名称、作者、采纳单位、采纳单位类型、研究报告类型等。</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7.学术交流统计。</w:t>
      </w:r>
      <w:r>
        <w:rPr>
          <w:rFonts w:hint="default" w:ascii="仿宋_GB2312" w:hAnsi="宋体" w:eastAsia="仿宋_GB2312" w:cs="宋体"/>
          <w:color w:val="000000"/>
          <w:spacing w:val="10"/>
          <w:kern w:val="0"/>
          <w:sz w:val="32"/>
          <w:szCs w:val="32"/>
          <w:lang w:val="en-US" w:eastAsia="zh-CN" w:bidi="ar"/>
        </w:rPr>
        <w:t>主办会议，参加会议，学术讲座等具体内容包括学术活动名称、主办单位、活动日期、活动地点、参加人员、发表论文（报告）题目等。</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四、时间及程序安排</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1.成果录入阶段：</w:t>
      </w:r>
      <w:r>
        <w:rPr>
          <w:rFonts w:hint="default" w:ascii="仿宋_GB2312" w:hAnsi="宋体" w:eastAsia="仿宋_GB2312" w:cs="宋体"/>
          <w:color w:val="000000"/>
          <w:spacing w:val="10"/>
          <w:kern w:val="0"/>
          <w:sz w:val="32"/>
          <w:szCs w:val="32"/>
          <w:lang w:val="en-US" w:eastAsia="zh-CN" w:bidi="ar"/>
        </w:rPr>
        <w:t>11月2日—11月20日</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教职工通过“校园统一认证平台”进入“科研管理系统”，或从科研处网站科研管理平台中“安徽师范大学科研管理系统”登录(校外网也可以访问)。登录后请选择左侧菜单“个人数据管理”，选择需要录入的成果类别，再通过点击左上边框架中的绿色“新增”按钮，开始录入各类成果信息。具体参照操作说明书录入。</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2.学院审核阶段</w:t>
      </w:r>
      <w:r>
        <w:rPr>
          <w:rFonts w:hint="default" w:ascii="仿宋_GB2312" w:hAnsi="宋体" w:eastAsia="仿宋_GB2312" w:cs="宋体"/>
          <w:color w:val="000000"/>
          <w:spacing w:val="10"/>
          <w:kern w:val="0"/>
          <w:sz w:val="32"/>
          <w:szCs w:val="32"/>
          <w:lang w:val="en-US" w:eastAsia="zh-CN" w:bidi="ar"/>
        </w:rPr>
        <w:t>：11月21日—11月26日</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各单位根据教师报送的成果原件，对照相关文件，进行成果审核。对学校需要奖励的成果原件及汇总表（通过系统下载）做好整理与汇总；对有争议的奖励成果，单位做好汇总并提供说明报告。各单位于11月26日前，由科研秘书集中将本单位成果原件及审核后的各类成果汇总表报送至科研处。报送时成果原件按汇总表顺序排列，汇总表须分管院长签字并加盖学院公章。</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3.科研处审核阶段</w:t>
      </w:r>
      <w:r>
        <w:rPr>
          <w:rFonts w:hint="default" w:ascii="仿宋_GB2312" w:hAnsi="宋体" w:eastAsia="仿宋_GB2312" w:cs="宋体"/>
          <w:color w:val="000000"/>
          <w:spacing w:val="10"/>
          <w:kern w:val="0"/>
          <w:sz w:val="32"/>
          <w:szCs w:val="32"/>
          <w:lang w:val="en-US" w:eastAsia="zh-CN" w:bidi="ar"/>
        </w:rPr>
        <w:t>：11月27日—12月4日</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科研处根据各单位报送的成果原件进行审核，对有争议的成果进行鉴定。</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4.反馈确认阶段</w:t>
      </w:r>
      <w:r>
        <w:rPr>
          <w:rFonts w:hint="default" w:ascii="仿宋_GB2312" w:hAnsi="宋体" w:eastAsia="仿宋_GB2312" w:cs="宋体"/>
          <w:color w:val="000000"/>
          <w:spacing w:val="10"/>
          <w:kern w:val="0"/>
          <w:sz w:val="32"/>
          <w:szCs w:val="32"/>
          <w:lang w:val="en-US" w:eastAsia="zh-CN" w:bidi="ar"/>
        </w:rPr>
        <w:t>：12月5日—12月11日</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科研处将审核和有争议成果鉴定情况反馈学院，由学院再审核确认，并由教师个人签字（务必审核工资号）和分管院长审核、签字确认后，于12月11日前报科研处。</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b/>
          <w:bCs w:val="0"/>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五、相关说明</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1.各位教师填写前请仔细阅读操作说明，以便于方便快捷的完成登记工作。</w:t>
      </w:r>
    </w:p>
    <w:p>
      <w:pPr>
        <w:keepNext w:val="0"/>
        <w:keepLines w:val="0"/>
        <w:widowControl/>
        <w:suppressLineNumbers w:val="0"/>
        <w:shd w:val="clear" w:fill="FFFFFF"/>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shd w:val="clear" w:fill="FFFFFF"/>
          <w:lang w:val="en-US"/>
        </w:rPr>
      </w:pPr>
      <w:r>
        <w:rPr>
          <w:rFonts w:hint="default" w:ascii="仿宋_GB2312" w:hAnsi="宋体" w:eastAsia="仿宋_GB2312" w:cs="宋体"/>
          <w:color w:val="000000"/>
          <w:spacing w:val="10"/>
          <w:kern w:val="0"/>
          <w:sz w:val="32"/>
          <w:szCs w:val="32"/>
          <w:shd w:val="clear" w:fill="FFFFFF"/>
          <w:lang w:val="en-US" w:eastAsia="zh-CN" w:bidi="ar"/>
        </w:rPr>
        <w:t>2.教研类项目、论文、教材、教学类成果获奖等均不在此次登记审核范围。</w:t>
      </w:r>
    </w:p>
    <w:p>
      <w:pPr>
        <w:keepNext w:val="0"/>
        <w:keepLines w:val="0"/>
        <w:widowControl/>
        <w:suppressLineNumbers w:val="0"/>
        <w:shd w:val="clear" w:fill="FFFFFF"/>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shd w:val="clear" w:fill="FFFFFF"/>
          <w:lang w:val="en-US"/>
        </w:rPr>
      </w:pPr>
      <w:r>
        <w:rPr>
          <w:rFonts w:hint="default" w:ascii="仿宋_GB2312" w:hAnsi="宋体" w:eastAsia="仿宋_GB2312" w:cs="宋体"/>
          <w:color w:val="000000"/>
          <w:spacing w:val="10"/>
          <w:kern w:val="0"/>
          <w:sz w:val="32"/>
          <w:szCs w:val="32"/>
          <w:shd w:val="clear" w:fill="FFFFFF"/>
          <w:lang w:val="en-US" w:eastAsia="zh-CN" w:bidi="ar"/>
        </w:rPr>
        <w:t>3.每项成果只登记一次，由第一完成人或者通讯作者负责登记该项成果的全部信息，其他完成人不要重复登记。</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4.学校研究生（含在职教师）在读期间在导师指导下取得的研究成果，且导师为通讯作者或者署名第二的，指导教师作为第一完成人负责登记。</w:t>
      </w:r>
    </w:p>
    <w:p>
      <w:pPr>
        <w:keepNext w:val="0"/>
        <w:keepLines w:val="0"/>
        <w:widowControl/>
        <w:suppressLineNumbers w:val="0"/>
        <w:shd w:val="clear" w:fill="FFFFFF"/>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shd w:val="clear" w:fill="FFFFFF"/>
          <w:lang w:val="en-US"/>
        </w:rPr>
      </w:pPr>
      <w:r>
        <w:rPr>
          <w:rFonts w:hint="default" w:ascii="仿宋_GB2312" w:hAnsi="宋体" w:eastAsia="仿宋_GB2312" w:cs="宋体"/>
          <w:color w:val="000000"/>
          <w:spacing w:val="10"/>
          <w:kern w:val="0"/>
          <w:sz w:val="32"/>
          <w:szCs w:val="32"/>
          <w:shd w:val="clear" w:fill="FFFFFF"/>
          <w:lang w:val="en-US" w:eastAsia="zh-CN" w:bidi="ar"/>
        </w:rPr>
        <w:t>5.同一篇论文被多次检索就高计算一次，同一成果先后获多种奖励，按最高级别登记一次，不重复计算工作量。</w:t>
      </w:r>
    </w:p>
    <w:p>
      <w:pPr>
        <w:keepNext w:val="0"/>
        <w:keepLines w:val="0"/>
        <w:widowControl/>
        <w:suppressLineNumbers w:val="0"/>
        <w:shd w:val="clear" w:fill="FFFFFF"/>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shd w:val="clear" w:fill="FFFFFF"/>
          <w:lang w:val="en-US"/>
        </w:rPr>
      </w:pPr>
      <w:r>
        <w:rPr>
          <w:rFonts w:hint="default" w:ascii="仿宋_GB2312" w:hAnsi="宋体" w:eastAsia="仿宋_GB2312" w:cs="宋体"/>
          <w:color w:val="000000"/>
          <w:spacing w:val="10"/>
          <w:kern w:val="0"/>
          <w:sz w:val="32"/>
          <w:szCs w:val="32"/>
          <w:shd w:val="clear" w:fill="FFFFFF"/>
          <w:lang w:val="en-US" w:eastAsia="zh-CN" w:bidi="ar"/>
        </w:rPr>
        <w:t>6.为了提高信息共享，减少重复劳动和方便管理，当年的科研成果信息请务必在规定时间内录入系统。</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b/>
          <w:bCs w:val="0"/>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六、几点要求</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color w:val="666666"/>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1.高度重视、认真落实</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科研成果统计是一项十分重要的基础性工作，统计数据不仅客观反映学校的科研发展状况，还是学校突出成果奖励和科研工作量考核的重要依据。各学院各部门要高度重视，积极宣传，认真组织填报，确保统计工作按时、顺利、准确地完成。各单位科研秘书负责做好本单位教职工的业务辅导与咨询工作。</w:t>
      </w:r>
    </w:p>
    <w:p>
      <w:pPr>
        <w:keepNext w:val="0"/>
        <w:keepLines w:val="0"/>
        <w:widowControl/>
        <w:suppressLineNumbers w:val="0"/>
        <w:adjustRightInd/>
        <w:snapToGrid/>
        <w:spacing w:before="0" w:beforeAutospacing="0" w:after="0" w:afterAutospacing="0" w:line="500" w:lineRule="exact"/>
        <w:ind w:left="0" w:right="0" w:firstLine="683" w:firstLineChars="200"/>
        <w:jc w:val="both"/>
        <w:rPr>
          <w:rFonts w:hint="default" w:ascii="仿宋_GB2312" w:hAnsi="宋体" w:eastAsia="仿宋_GB2312" w:cs="宋体"/>
          <w:b/>
          <w:bCs w:val="0"/>
          <w:color w:val="000000"/>
          <w:spacing w:val="10"/>
          <w:sz w:val="32"/>
          <w:szCs w:val="32"/>
          <w:lang w:val="en-US"/>
        </w:rPr>
      </w:pPr>
      <w:r>
        <w:rPr>
          <w:rFonts w:hint="default" w:ascii="仿宋_GB2312" w:hAnsi="宋体" w:eastAsia="仿宋_GB2312" w:cs="宋体"/>
          <w:b/>
          <w:bCs w:val="0"/>
          <w:color w:val="000000"/>
          <w:spacing w:val="10"/>
          <w:kern w:val="0"/>
          <w:sz w:val="32"/>
          <w:szCs w:val="32"/>
          <w:lang w:val="en-US" w:eastAsia="zh-CN" w:bidi="ar"/>
        </w:rPr>
        <w:t>2.执行规范、严格统计</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各单位要重视成果统计工作的严肃性，相关信息的填写和审核要严格执行文件要求，对有关文件中相关办法有不同理解或问题，要及时汇总反馈，以学校解释的为准。对统计工作中有弄虚作假、隐瞒实情等违规情况，将按学校有关规定处理。</w:t>
      </w:r>
    </w:p>
    <w:p>
      <w:pPr>
        <w:keepNext w:val="0"/>
        <w:keepLines w:val="0"/>
        <w:widowControl/>
        <w:suppressLineNumbers w:val="0"/>
        <w:shd w:val="clear" w:fill="FFFFFF"/>
        <w:adjustRightInd/>
        <w:snapToGrid/>
        <w:spacing w:before="0" w:beforeAutospacing="0" w:after="0" w:afterAutospacing="0" w:line="500" w:lineRule="exact"/>
        <w:ind w:left="0" w:right="0" w:firstLine="683" w:firstLineChars="200"/>
        <w:jc w:val="both"/>
        <w:rPr>
          <w:rFonts w:hint="default" w:ascii="仿宋_GB2312" w:hAnsi="宋体" w:eastAsia="仿宋_GB2312" w:cs="宋体"/>
          <w:b/>
          <w:bCs w:val="0"/>
          <w:color w:val="000000"/>
          <w:spacing w:val="10"/>
          <w:sz w:val="32"/>
          <w:szCs w:val="32"/>
          <w:shd w:val="clear" w:fill="FFFFFF"/>
          <w:lang w:val="en-US"/>
        </w:rPr>
      </w:pPr>
      <w:r>
        <w:rPr>
          <w:rFonts w:hint="default" w:ascii="仿宋_GB2312" w:hAnsi="宋体" w:eastAsia="仿宋_GB2312" w:cs="宋体"/>
          <w:b/>
          <w:bCs w:val="0"/>
          <w:color w:val="000000"/>
          <w:spacing w:val="10"/>
          <w:kern w:val="0"/>
          <w:sz w:val="32"/>
          <w:szCs w:val="32"/>
          <w:shd w:val="clear" w:fill="FFFFFF"/>
          <w:lang w:val="en-US" w:eastAsia="zh-CN" w:bidi="ar"/>
        </w:rPr>
        <w:t>七、联系人</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联系人及联系电话：</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戴忠朝、杜  凤（社会科学）5910117</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汪小丽（自然科学）        5910119</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沈  炎、姚莉莉（横向项目、专利）5910998</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王   静 （学科、基地等平台项目）5910120</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技术支持：谭书龙 联系电话：5910679</w:t>
      </w:r>
    </w:p>
    <w:p>
      <w:pPr>
        <w:keepNext w:val="0"/>
        <w:keepLines w:val="0"/>
        <w:widowControl/>
        <w:suppressLineNumbers w:val="0"/>
        <w:adjustRightInd/>
        <w:snapToGrid/>
        <w:spacing w:before="0" w:beforeAutospacing="0" w:after="0" w:afterAutospacing="0" w:line="500" w:lineRule="exact"/>
        <w:ind w:left="0" w:right="0" w:firstLine="680" w:firstLineChars="200"/>
        <w:jc w:val="both"/>
        <w:rPr>
          <w:rFonts w:hint="default" w:ascii="仿宋_GB2312" w:hAnsi="宋体" w:eastAsia="仿宋_GB2312" w:cs="宋体"/>
          <w:color w:val="000000"/>
          <w:spacing w:val="10"/>
          <w:sz w:val="32"/>
          <w:szCs w:val="32"/>
          <w:lang w:val="en-US"/>
        </w:rPr>
      </w:pPr>
      <w:r>
        <w:rPr>
          <w:rFonts w:hint="default" w:ascii="仿宋_GB2312" w:hAnsi="宋体" w:eastAsia="仿宋_GB2312" w:cs="宋体"/>
          <w:color w:val="000000"/>
          <w:spacing w:val="10"/>
          <w:kern w:val="0"/>
          <w:sz w:val="32"/>
          <w:szCs w:val="32"/>
          <w:lang w:val="en-US" w:eastAsia="zh-CN" w:bidi="ar"/>
        </w:rPr>
        <w:t>特此通知。</w:t>
      </w:r>
    </w:p>
    <w:p>
      <w:pPr>
        <w:keepNext w:val="0"/>
        <w:keepLines w:val="0"/>
        <w:widowControl/>
        <w:suppressLineNumbers w:val="0"/>
        <w:shd w:val="clear" w:fill="FFFFFF"/>
        <w:adjustRightInd/>
        <w:snapToGrid/>
        <w:spacing w:before="0" w:beforeAutospacing="0" w:after="0" w:afterAutospacing="0" w:line="500" w:lineRule="exact"/>
        <w:ind w:left="0" w:right="0"/>
        <w:jc w:val="both"/>
        <w:rPr>
          <w:rFonts w:hint="default" w:ascii="仿宋_GB2312" w:hAnsi="宋体" w:eastAsia="仿宋_GB2312" w:cs="宋体"/>
          <w:sz w:val="32"/>
          <w:szCs w:val="32"/>
          <w:shd w:val="clear" w:fill="FFFFFF"/>
          <w:lang w:val="en-US"/>
        </w:rPr>
      </w:pPr>
      <w:r>
        <w:rPr>
          <w:rFonts w:hint="default" w:ascii="仿宋_GB2312" w:hAnsi="宋体" w:eastAsia="仿宋_GB2312" w:cs="宋体"/>
          <w:color w:val="000000"/>
          <w:kern w:val="0"/>
          <w:sz w:val="32"/>
          <w:szCs w:val="32"/>
          <w:shd w:val="clear" w:fill="FFFFFF"/>
          <w:lang w:val="en-US" w:eastAsia="zh-CN" w:bidi="ar"/>
        </w:rPr>
        <w:t xml:space="preserve"> 附件：1.科研工作量、</w:t>
      </w:r>
      <w:r>
        <w:rPr>
          <w:rFonts w:hint="default" w:ascii="仿宋_GB2312" w:hAnsi="宋体" w:eastAsia="仿宋_GB2312" w:cs="宋体"/>
          <w:bCs/>
          <w:color w:val="000000"/>
          <w:spacing w:val="10"/>
          <w:kern w:val="0"/>
          <w:sz w:val="32"/>
          <w:szCs w:val="32"/>
          <w:shd w:val="clear" w:fill="FFFFFF"/>
          <w:lang w:val="en-US" w:eastAsia="zh-CN" w:bidi="ar"/>
        </w:rPr>
        <w:t>科研突出业绩</w:t>
      </w:r>
      <w:r>
        <w:rPr>
          <w:rFonts w:hint="default" w:ascii="仿宋_GB2312" w:hAnsi="宋体" w:eastAsia="仿宋_GB2312" w:cs="宋体"/>
          <w:color w:val="000000"/>
          <w:kern w:val="0"/>
          <w:sz w:val="32"/>
          <w:szCs w:val="32"/>
          <w:shd w:val="clear" w:fill="FFFFFF"/>
          <w:lang w:val="en-US" w:eastAsia="zh-CN" w:bidi="ar"/>
        </w:rPr>
        <w:t>统计相关附件材料</w:t>
      </w:r>
    </w:p>
    <w:p>
      <w:pPr>
        <w:keepNext w:val="0"/>
        <w:keepLines w:val="0"/>
        <w:widowControl/>
        <w:suppressLineNumbers w:val="0"/>
        <w:shd w:val="clear" w:fill="FFFFFF"/>
        <w:adjustRightInd/>
        <w:snapToGrid/>
        <w:spacing w:before="0" w:beforeAutospacing="0" w:after="0" w:afterAutospacing="0" w:line="500" w:lineRule="exact"/>
        <w:ind w:left="0" w:right="0"/>
        <w:jc w:val="both"/>
        <w:rPr>
          <w:rFonts w:hint="default" w:ascii="仿宋_GB2312" w:hAnsi="宋体" w:eastAsia="仿宋_GB2312" w:cs="宋体"/>
          <w:sz w:val="32"/>
          <w:szCs w:val="32"/>
          <w:shd w:val="clear" w:fill="FFFFFF"/>
          <w:lang w:val="en-US"/>
        </w:rPr>
      </w:pPr>
      <w:r>
        <w:rPr>
          <w:rFonts w:hint="default" w:ascii="仿宋_GB2312" w:hAnsi="宋体" w:eastAsia="仿宋_GB2312" w:cs="宋体"/>
          <w:color w:val="000000"/>
          <w:kern w:val="0"/>
          <w:sz w:val="32"/>
          <w:szCs w:val="32"/>
          <w:shd w:val="clear" w:fill="FFFFFF"/>
          <w:lang w:val="en-US" w:eastAsia="zh-CN" w:bidi="ar"/>
        </w:rPr>
        <w:t xml:space="preserve">                             2015</w:t>
      </w:r>
      <w:r>
        <w:rPr>
          <w:rFonts w:hint="default" w:ascii="仿宋_GB2312" w:hAnsi="宋体" w:eastAsia="仿宋_GB2312" w:cs="仿宋_GB2312"/>
          <w:color w:val="000000"/>
          <w:kern w:val="0"/>
          <w:sz w:val="32"/>
          <w:szCs w:val="32"/>
          <w:shd w:val="clear" w:fill="FFFFFF"/>
          <w:lang w:val="en-US" w:eastAsia="zh-CN" w:bidi="ar"/>
        </w:rPr>
        <w:t>年11月2日</w:t>
      </w:r>
    </w:p>
    <w:p>
      <w:pPr>
        <w:keepNext w:val="0"/>
        <w:keepLines w:val="0"/>
        <w:widowControl/>
        <w:suppressLineNumbers w:val="0"/>
        <w:spacing w:before="0" w:beforeAutospacing="0" w:after="0" w:afterAutospacing="0" w:line="500" w:lineRule="exact"/>
        <w:ind w:left="0" w:right="0"/>
        <w:jc w:val="both"/>
        <w:rPr>
          <w:lang w:val="en-US"/>
        </w:rPr>
      </w:pPr>
      <w:r>
        <w:rPr>
          <w:rFonts w:asciiTheme="minorHAnsi" w:hAnsiTheme="minorHAnsi" w:eastAsiaTheme="minorEastAsia" w:cstheme="minorBidi"/>
          <w:kern w:val="0"/>
          <w:sz w:val="24"/>
          <w:szCs w:val="24"/>
          <w:lang w:val="en-US" w:eastAsia="zh-CN" w:bidi="ar"/>
        </w:rPr>
        <w:t> </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"http://kyc.ahnu.edu.cn/uploads/20151102/20151102080217_87444.zip" </w:instrText>
      </w:r>
      <w:r>
        <w:rPr>
          <w:rFonts w:asciiTheme="minorHAnsi" w:hAnsiTheme="minorHAnsi" w:eastAsiaTheme="minorEastAsia" w:cstheme="minorBidi"/>
          <w:kern w:val="0"/>
          <w:sz w:val="24"/>
          <w:szCs w:val="24"/>
          <w:lang w:val="en-US" w:eastAsia="zh-CN" w:bidi="ar"/>
        </w:rPr>
        <w:fldChar w:fldCharType="separate"/>
      </w:r>
      <w:r>
        <w:rPr>
          <w:rStyle w:val="3"/>
          <w:sz w:val="24"/>
          <w:szCs w:val="24"/>
          <w:lang w:val="en-US"/>
        </w:rPr>
        <w:t>科研工作量、科研突出业绩统计相关附件材料.zip</w:t>
      </w:r>
      <w:r>
        <w:rPr>
          <w:rFonts w:asciiTheme="minorHAnsi" w:hAnsiTheme="minorHAnsi" w:eastAsiaTheme="minorEastAsia" w:cstheme="minorBidi"/>
          <w:kern w:val="0"/>
          <w:sz w:val="24"/>
          <w:szCs w:val="24"/>
          <w:lang w:val="en-US" w:eastAsia="zh-CN" w:bidi="ar"/>
        </w:rPr>
        <w:fldChar w:fldCharType="end"/>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211DC"/>
    <w:rsid w:val="5DA211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2015-11-03T23:56:00Z</dcterms:created>
  <dc:creator>Administrator</dc:creator>
  <cp:lastModifiedBy>Administrator</cp:lastModifiedBy>
  <dcterms:modified xsi:type="dcterms:W3CDTF">2015-11-03T23:57:32Z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